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7" w:sz="0" w:val="none"/>
          <w:right w:color="auto" w:space="0" w:sz="0" w:val="none"/>
        </w:pBdr>
        <w:shd w:fill="ffffff" w:val="clear"/>
        <w:spacing w:after="160" w:line="256.7994545454545"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7" w:sz="0" w:val="none"/>
          <w:right w:color="auto" w:space="0" w:sz="0" w:val="none"/>
        </w:pBdr>
        <w:shd w:fill="ffffff" w:val="clear"/>
        <w:spacing w:after="160" w:line="256.799454545454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Family Empowerment Scholarship Notification</w:t>
      </w:r>
    </w:p>
    <w:p w:rsidR="00000000" w:rsidDel="00000000" w:rsidP="00000000" w:rsidRDefault="00000000" w:rsidRPr="00000000" w14:paraId="00000003">
      <w:pPr>
        <w:pBdr>
          <w:top w:color="auto" w:space="0" w:sz="0" w:val="none"/>
          <w:left w:color="auto" w:space="0" w:sz="0" w:val="none"/>
          <w:bottom w:color="auto" w:space="7" w:sz="0" w:val="none"/>
          <w:right w:color="auto" w:space="0" w:sz="0" w:val="none"/>
        </w:pBdr>
        <w:shd w:fill="ffffff" w:val="clear"/>
        <w:spacing w:after="160" w:line="256.7994545454545"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Parent or Guardian:</w:t>
      </w:r>
    </w:p>
    <w:p w:rsidR="00000000" w:rsidDel="00000000" w:rsidP="00000000" w:rsidRDefault="00000000" w:rsidRPr="00000000" w14:paraId="00000004">
      <w:pPr>
        <w:pBdr>
          <w:top w:color="auto" w:space="0" w:sz="0" w:val="none"/>
          <w:left w:color="auto" w:space="0" w:sz="0" w:val="none"/>
          <w:bottom w:color="auto" w:space="7" w:sz="0" w:val="none"/>
          <w:right w:color="auto" w:space="0" w:sz="0" w:val="none"/>
        </w:pBdr>
        <w:shd w:fill="ffffff" w:val="clear"/>
        <w:spacing w:after="160" w:line="256.7994545454545"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May 11, 2021, Governor DeSantis signed House Bill 7045 into law, resulting in several changes to the state's K-12 scholarship programs, including an extensive expansion of the Family Empowerment Scholarship Program (FES).  House Bill 7045 expanded the Family Empowerment Scholarship Program to include two branches of eligibility, the Family Empowerment Scholarship for Educational Options </w:t>
      </w:r>
      <w:r w:rsidDel="00000000" w:rsidR="00000000" w:rsidRPr="00000000">
        <w:rPr>
          <w:rFonts w:ascii="Times New Roman" w:cs="Times New Roman" w:eastAsia="Times New Roman" w:hAnsi="Times New Roman"/>
          <w:b w:val="1"/>
          <w:sz w:val="20"/>
          <w:szCs w:val="20"/>
          <w:rtl w:val="0"/>
        </w:rPr>
        <w:t xml:space="preserve">(FES EO)</w:t>
      </w:r>
      <w:r w:rsidDel="00000000" w:rsidR="00000000" w:rsidRPr="00000000">
        <w:rPr>
          <w:rFonts w:ascii="Times New Roman" w:cs="Times New Roman" w:eastAsia="Times New Roman" w:hAnsi="Times New Roman"/>
          <w:sz w:val="20"/>
          <w:szCs w:val="20"/>
          <w:rtl w:val="0"/>
        </w:rPr>
        <w:t xml:space="preserve"> and the Family Empowerment Scholarship for Students with Unique Abilities </w:t>
      </w:r>
      <w:r w:rsidDel="00000000" w:rsidR="00000000" w:rsidRPr="00000000">
        <w:rPr>
          <w:rFonts w:ascii="Times New Roman" w:cs="Times New Roman" w:eastAsia="Times New Roman" w:hAnsi="Times New Roman"/>
          <w:b w:val="1"/>
          <w:sz w:val="20"/>
          <w:szCs w:val="20"/>
          <w:rtl w:val="0"/>
        </w:rPr>
        <w:t xml:space="preserve">(FES UA).</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5">
      <w:pPr>
        <w:pBdr>
          <w:top w:color="auto" w:space="0" w:sz="0" w:val="none"/>
          <w:left w:color="auto" w:space="0" w:sz="0" w:val="none"/>
          <w:bottom w:color="auto" w:space="7" w:sz="0" w:val="none"/>
          <w:right w:color="auto" w:space="0" w:sz="0" w:val="none"/>
        </w:pBdr>
        <w:shd w:fill="ffffff" w:val="clear"/>
        <w:spacing w:after="160" w:line="256.7994545454545"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student </w:t>
      </w:r>
      <w:r w:rsidDel="00000000" w:rsidR="00000000" w:rsidRPr="00000000">
        <w:rPr>
          <w:rFonts w:ascii="Times New Roman" w:cs="Times New Roman" w:eastAsia="Times New Roman" w:hAnsi="Times New Roman"/>
          <w:b w:val="1"/>
          <w:sz w:val="20"/>
          <w:szCs w:val="20"/>
          <w:u w:val="single"/>
          <w:rtl w:val="0"/>
        </w:rPr>
        <w:t xml:space="preserve">may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 eligible to participate in the Family Empowerment Scholarship for Students with Unique Abilities Program (FES UA) or the Family Empowerment Scholarship for Educational Options (FES EO).</w:t>
      </w:r>
    </w:p>
    <w:p w:rsidR="00000000" w:rsidDel="00000000" w:rsidP="00000000" w:rsidRDefault="00000000" w:rsidRPr="00000000" w14:paraId="00000006">
      <w:pPr>
        <w:pBdr>
          <w:top w:color="auto" w:space="0" w:sz="0" w:val="none"/>
          <w:left w:color="auto" w:space="0" w:sz="0" w:val="none"/>
          <w:bottom w:color="auto" w:space="7" w:sz="0" w:val="none"/>
          <w:right w:color="auto" w:space="0" w:sz="0" w:val="none"/>
        </w:pBdr>
        <w:shd w:fill="ffffff" w:val="clear"/>
        <w:spacing w:after="160" w:line="256.799454545454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FES Program Eligibility and Use of Funds for Unique Abilities (FES UA):</w:t>
      </w:r>
    </w:p>
    <w:p w:rsidR="00000000" w:rsidDel="00000000" w:rsidP="00000000" w:rsidRDefault="00000000" w:rsidRPr="00000000" w14:paraId="00000007">
      <w:pPr>
        <w:numPr>
          <w:ilvl w:val="0"/>
          <w:numId w:val="1"/>
        </w:numPr>
        <w:shd w:fill="ffffff" w:val="clear"/>
        <w:spacing w:line="269.028"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0"/>
          <w:szCs w:val="20"/>
          <w:rtl w:val="0"/>
        </w:rPr>
        <w:t xml:space="preserve">Qualifying diagnosis from physician or psychologist or has an IEP</w:t>
      </w:r>
    </w:p>
    <w:p w:rsidR="00000000" w:rsidDel="00000000" w:rsidP="00000000" w:rsidRDefault="00000000" w:rsidRPr="00000000" w14:paraId="00000008">
      <w:pPr>
        <w:numPr>
          <w:ilvl w:val="0"/>
          <w:numId w:val="1"/>
        </w:numPr>
        <w:shd w:fill="ffffff" w:val="clear"/>
        <w:spacing w:line="269.028"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0"/>
          <w:szCs w:val="20"/>
          <w:rtl w:val="0"/>
        </w:rPr>
        <w:t xml:space="preserve">Is 3 or 4 by September 1 or eligible to enroll in K-12</w:t>
      </w:r>
    </w:p>
    <w:p w:rsidR="00000000" w:rsidDel="00000000" w:rsidP="00000000" w:rsidRDefault="00000000" w:rsidRPr="00000000" w14:paraId="00000009">
      <w:pPr>
        <w:numPr>
          <w:ilvl w:val="0"/>
          <w:numId w:val="1"/>
        </w:numPr>
        <w:shd w:fill="ffffff" w:val="clear"/>
        <w:spacing w:line="269.028"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0"/>
          <w:szCs w:val="20"/>
          <w:rtl w:val="0"/>
        </w:rPr>
        <w:t xml:space="preserve">Siblings may be eligible for income-based scholarship</w:t>
      </w:r>
    </w:p>
    <w:p w:rsidR="00000000" w:rsidDel="00000000" w:rsidP="00000000" w:rsidRDefault="00000000" w:rsidRPr="00000000" w14:paraId="0000000A">
      <w:pPr>
        <w:numPr>
          <w:ilvl w:val="0"/>
          <w:numId w:val="1"/>
        </w:numPr>
        <w:shd w:fill="ffffff" w:val="clear"/>
        <w:spacing w:line="269.028"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0"/>
          <w:szCs w:val="20"/>
          <w:rtl w:val="0"/>
        </w:rPr>
        <w:t xml:space="preserve">Tuition and fees at an eligible private school or enrollment in a home education program</w:t>
      </w:r>
    </w:p>
    <w:p w:rsidR="00000000" w:rsidDel="00000000" w:rsidP="00000000" w:rsidRDefault="00000000" w:rsidRPr="00000000" w14:paraId="0000000B">
      <w:pPr>
        <w:numPr>
          <w:ilvl w:val="0"/>
          <w:numId w:val="1"/>
        </w:numPr>
        <w:shd w:fill="ffffff" w:val="clear"/>
        <w:spacing w:line="269.028"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0"/>
          <w:szCs w:val="20"/>
          <w:rtl w:val="0"/>
        </w:rPr>
        <w:t xml:space="preserve">Instructional materials, digital devices, assistive technology, and curriculum</w:t>
      </w:r>
    </w:p>
    <w:p w:rsidR="00000000" w:rsidDel="00000000" w:rsidP="00000000" w:rsidRDefault="00000000" w:rsidRPr="00000000" w14:paraId="0000000C">
      <w:pPr>
        <w:numPr>
          <w:ilvl w:val="0"/>
          <w:numId w:val="1"/>
        </w:numPr>
        <w:shd w:fill="ffffff" w:val="clear"/>
        <w:spacing w:line="269.028"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0"/>
          <w:szCs w:val="20"/>
          <w:rtl w:val="0"/>
        </w:rPr>
        <w:t xml:space="preserve">Specialized services and therapies</w:t>
      </w:r>
    </w:p>
    <w:p w:rsidR="00000000" w:rsidDel="00000000" w:rsidP="00000000" w:rsidRDefault="00000000" w:rsidRPr="00000000" w14:paraId="0000000D">
      <w:pPr>
        <w:numPr>
          <w:ilvl w:val="0"/>
          <w:numId w:val="1"/>
        </w:numPr>
        <w:shd w:fill="ffffff" w:val="clear"/>
        <w:spacing w:line="269.028"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0"/>
          <w:szCs w:val="20"/>
          <w:rtl w:val="0"/>
        </w:rPr>
        <w:t xml:space="preserve">Must renew annually</w:t>
      </w:r>
    </w:p>
    <w:p w:rsidR="00000000" w:rsidDel="00000000" w:rsidP="00000000" w:rsidRDefault="00000000" w:rsidRPr="00000000" w14:paraId="0000000E">
      <w:pPr>
        <w:shd w:fill="ffffff" w:val="clear"/>
        <w:spacing w:line="269.028"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hd w:fill="ffffff" w:val="clear"/>
        <w:spacing w:line="269.028"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FES Program Eligibility and Use of Funds for Educational Options (FES EO):</w:t>
      </w:r>
    </w:p>
    <w:p w:rsidR="00000000" w:rsidDel="00000000" w:rsidP="00000000" w:rsidRDefault="00000000" w:rsidRPr="00000000" w14:paraId="00000010">
      <w:pPr>
        <w:numPr>
          <w:ilvl w:val="0"/>
          <w:numId w:val="2"/>
        </w:numPr>
        <w:shd w:fill="ffffff" w:val="clear"/>
        <w:spacing w:line="269.028"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0"/>
          <w:szCs w:val="20"/>
          <w:rtl w:val="0"/>
        </w:rPr>
        <w:t xml:space="preserve">Is 5 by September 1</w:t>
      </w:r>
    </w:p>
    <w:p w:rsidR="00000000" w:rsidDel="00000000" w:rsidP="00000000" w:rsidRDefault="00000000" w:rsidRPr="00000000" w14:paraId="00000011">
      <w:pPr>
        <w:numPr>
          <w:ilvl w:val="0"/>
          <w:numId w:val="2"/>
        </w:numPr>
        <w:shd w:fill="ffffff" w:val="clear"/>
        <w:spacing w:line="269.028"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0"/>
          <w:szCs w:val="20"/>
          <w:rtl w:val="0"/>
        </w:rPr>
        <w:t xml:space="preserve">Household income of 375% of the federal poverty level</w:t>
      </w:r>
    </w:p>
    <w:p w:rsidR="00000000" w:rsidDel="00000000" w:rsidP="00000000" w:rsidRDefault="00000000" w:rsidRPr="00000000" w14:paraId="00000012">
      <w:pPr>
        <w:numPr>
          <w:ilvl w:val="0"/>
          <w:numId w:val="2"/>
        </w:numPr>
        <w:shd w:fill="ffffff" w:val="clear"/>
        <w:spacing w:line="269.028"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0"/>
          <w:szCs w:val="20"/>
          <w:rtl w:val="0"/>
        </w:rPr>
        <w:t xml:space="preserve">Sibling of an eligible student</w:t>
      </w:r>
    </w:p>
    <w:p w:rsidR="00000000" w:rsidDel="00000000" w:rsidP="00000000" w:rsidRDefault="00000000" w:rsidRPr="00000000" w14:paraId="00000013">
      <w:pPr>
        <w:numPr>
          <w:ilvl w:val="0"/>
          <w:numId w:val="2"/>
        </w:numPr>
        <w:shd w:fill="ffffff" w:val="clear"/>
        <w:spacing w:line="269.028"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0"/>
          <w:szCs w:val="20"/>
          <w:rtl w:val="0"/>
        </w:rPr>
        <w:t xml:space="preserve">Military dependent </w:t>
      </w:r>
    </w:p>
    <w:p w:rsidR="00000000" w:rsidDel="00000000" w:rsidP="00000000" w:rsidRDefault="00000000" w:rsidRPr="00000000" w14:paraId="00000014">
      <w:pPr>
        <w:numPr>
          <w:ilvl w:val="0"/>
          <w:numId w:val="2"/>
        </w:numPr>
        <w:shd w:fill="ffffff" w:val="clear"/>
        <w:spacing w:line="269.028"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0"/>
          <w:szCs w:val="20"/>
          <w:rtl w:val="0"/>
        </w:rPr>
        <w:t xml:space="preserve">Tuition and fees at an eligible private school or</w:t>
      </w:r>
    </w:p>
    <w:p w:rsidR="00000000" w:rsidDel="00000000" w:rsidP="00000000" w:rsidRDefault="00000000" w:rsidRPr="00000000" w14:paraId="00000015">
      <w:pPr>
        <w:numPr>
          <w:ilvl w:val="0"/>
          <w:numId w:val="2"/>
        </w:numPr>
        <w:shd w:fill="ffffff" w:val="clear"/>
        <w:spacing w:after="160" w:line="269.028"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20"/>
          <w:szCs w:val="20"/>
          <w:rtl w:val="0"/>
        </w:rPr>
        <w:t xml:space="preserve">$750 transportation scholarship to a public school</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7" w:sz="0" w:val="none"/>
          <w:right w:color="auto" w:space="0" w:sz="0" w:val="none"/>
        </w:pBdr>
        <w:shd w:fill="ffffff" w:val="clear"/>
        <w:spacing w:after="160" w:line="256.799454545454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How do I apply?</w:t>
      </w:r>
    </w:p>
    <w:p w:rsidR="00000000" w:rsidDel="00000000" w:rsidP="00000000" w:rsidRDefault="00000000" w:rsidRPr="00000000" w14:paraId="00000017">
      <w:pPr>
        <w:pBdr>
          <w:top w:color="auto" w:space="0" w:sz="0" w:val="none"/>
          <w:left w:color="auto" w:space="0" w:sz="0" w:val="none"/>
          <w:bottom w:color="auto" w:space="7" w:sz="0" w:val="none"/>
          <w:right w:color="auto" w:space="0" w:sz="0" w:val="none"/>
        </w:pBdr>
        <w:shd w:fill="ffffff" w:val="clear"/>
        <w:spacing w:after="160" w:line="256.7994545454545"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If you are interested in applying for either branch of the Family Empowerment Scholarship Program, please contact one of the two scholarship funding organizations that administers these programs:</w:t>
      </w:r>
      <w:r w:rsidDel="00000000" w:rsidR="00000000" w:rsidRPr="00000000">
        <w:rPr>
          <w:rtl w:val="0"/>
        </w:rPr>
      </w:r>
    </w:p>
    <w:tbl>
      <w:tblPr>
        <w:tblStyle w:val="Table1"/>
        <w:tblW w:w="90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90"/>
        <w:gridCol w:w="3585"/>
        <w:tblGridChange w:id="0">
          <w:tblGrid>
            <w:gridCol w:w="5490"/>
            <w:gridCol w:w="3585"/>
          </w:tblGrid>
        </w:tblGridChange>
      </w:tblGrid>
      <w:tr>
        <w:trPr>
          <w:cantSplit w:val="0"/>
          <w:trHeight w:val="2520" w:hRule="atLeast"/>
          <w:tblHeader w:val="0"/>
        </w:trPr>
        <w:tc>
          <w:tcPr>
            <w:tcBorders>
              <w:top w:color="000000" w:space="0" w:sz="24" w:val="single"/>
              <w:left w:color="000000" w:space="0" w:sz="24" w:val="single"/>
              <w:bottom w:color="000000" w:space="0" w:sz="24"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018">
            <w:pPr>
              <w:pBdr>
                <w:top w:color="auto" w:space="0" w:sz="0" w:val="none"/>
                <w:left w:color="auto" w:space="0" w:sz="0" w:val="none"/>
                <w:bottom w:color="auto" w:space="7" w:sz="0" w:val="none"/>
                <w:right w:color="auto" w:space="0" w:sz="0" w:val="none"/>
              </w:pBdr>
              <w:spacing w:after="160" w:line="269.028" w:lineRule="auto"/>
              <w:ind w:left="30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7" w:sz="0" w:val="none"/>
                <w:right w:color="auto" w:space="0" w:sz="0" w:val="none"/>
              </w:pBdr>
              <w:spacing w:after="160" w:line="269.028" w:lineRule="auto"/>
              <w:ind w:left="300" w:firstLine="0"/>
              <w:rPr>
                <w:rFonts w:ascii="Times New Roman" w:cs="Times New Roman" w:eastAsia="Times New Roman" w:hAnsi="Times New Roman"/>
                <w:sz w:val="18"/>
                <w:szCs w:val="18"/>
                <w:u w:val="single"/>
              </w:rPr>
            </w:pPr>
            <w:hyperlink r:id="rId6">
              <w:r w:rsidDel="00000000" w:rsidR="00000000" w:rsidRPr="00000000">
                <w:rPr>
                  <w:rFonts w:ascii="Times New Roman" w:cs="Times New Roman" w:eastAsia="Times New Roman" w:hAnsi="Times New Roman"/>
                  <w:sz w:val="18"/>
                  <w:szCs w:val="18"/>
                  <w:u w:val="single"/>
                  <w:rtl w:val="0"/>
                </w:rPr>
                <w:t xml:space="preserve">A.A.A. Scholarship Foundation- FL, LLC</w:t>
              </w:r>
            </w:hyperlink>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7" w:sz="0" w:val="none"/>
                <w:right w:color="auto" w:space="0" w:sz="0" w:val="none"/>
              </w:pBdr>
              <w:spacing w:after="160" w:line="269.028" w:lineRule="auto"/>
              <w:ind w:left="30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 Box 15719</w:t>
            </w:r>
          </w:p>
          <w:p w:rsidR="00000000" w:rsidDel="00000000" w:rsidP="00000000" w:rsidRDefault="00000000" w:rsidRPr="00000000" w14:paraId="0000001B">
            <w:pPr>
              <w:pBdr>
                <w:top w:color="auto" w:space="0" w:sz="0" w:val="none"/>
                <w:left w:color="auto" w:space="0" w:sz="0" w:val="none"/>
                <w:bottom w:color="auto" w:space="7" w:sz="0" w:val="none"/>
                <w:right w:color="auto" w:space="0" w:sz="0" w:val="none"/>
              </w:pBdr>
              <w:spacing w:after="160" w:line="269.028" w:lineRule="auto"/>
              <w:ind w:left="30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Tampa, FL 33684</w:t>
            </w:r>
          </w:p>
          <w:p w:rsidR="00000000" w:rsidDel="00000000" w:rsidP="00000000" w:rsidRDefault="00000000" w:rsidRPr="00000000" w14:paraId="0000001C">
            <w:pPr>
              <w:pBdr>
                <w:top w:color="auto" w:space="0" w:sz="0" w:val="none"/>
                <w:left w:color="auto" w:space="0" w:sz="0" w:val="none"/>
                <w:bottom w:color="auto" w:space="7" w:sz="0" w:val="none"/>
                <w:right w:color="auto" w:space="0" w:sz="0" w:val="none"/>
              </w:pBdr>
              <w:spacing w:after="160" w:line="269.028" w:lineRule="auto"/>
              <w:ind w:left="30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Phone/Fax: 888-707-2465</w:t>
            </w:r>
          </w:p>
          <w:p w:rsidR="00000000" w:rsidDel="00000000" w:rsidP="00000000" w:rsidRDefault="00000000" w:rsidRPr="00000000" w14:paraId="0000001D">
            <w:pPr>
              <w:pBdr>
                <w:top w:color="auto" w:space="0" w:sz="0" w:val="none"/>
                <w:left w:color="auto" w:space="0" w:sz="0" w:val="none"/>
                <w:bottom w:color="auto" w:space="7" w:sz="0" w:val="none"/>
                <w:right w:color="auto" w:space="0" w:sz="0" w:val="none"/>
              </w:pBdr>
              <w:spacing w:after="160" w:line="269.028" w:lineRule="auto"/>
              <w:ind w:left="30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info@aaascholarships.org</w:t>
            </w:r>
          </w:p>
        </w:tc>
        <w:tc>
          <w:tcPr>
            <w:tcBorders>
              <w:top w:color="000000" w:space="0" w:sz="24" w:val="single"/>
              <w:left w:color="000000" w:space="0" w:sz="0" w:val="nil"/>
              <w:bottom w:color="000000" w:space="0" w:sz="24" w:val="single"/>
              <w:right w:color="000000" w:space="0" w:sz="24" w:val="single"/>
            </w:tcBorders>
            <w:tcMar>
              <w:top w:w="20.0" w:type="dxa"/>
              <w:left w:w="20.0" w:type="dxa"/>
              <w:bottom w:w="20.0" w:type="dxa"/>
              <w:right w:w="20.0" w:type="dxa"/>
            </w:tcMar>
            <w:vAlign w:val="top"/>
          </w:tcPr>
          <w:p w:rsidR="00000000" w:rsidDel="00000000" w:rsidP="00000000" w:rsidRDefault="00000000" w:rsidRPr="00000000" w14:paraId="0000001E">
            <w:pPr>
              <w:pBdr>
                <w:top w:color="auto" w:space="0" w:sz="0" w:val="none"/>
                <w:left w:color="auto" w:space="0" w:sz="0" w:val="none"/>
                <w:bottom w:color="auto" w:space="7" w:sz="0" w:val="none"/>
                <w:right w:color="auto" w:space="0" w:sz="0" w:val="none"/>
              </w:pBdr>
              <w:spacing w:after="160" w:line="269.02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F">
            <w:pPr>
              <w:pBdr>
                <w:top w:color="auto" w:space="0" w:sz="0" w:val="none"/>
                <w:left w:color="auto" w:space="0" w:sz="0" w:val="none"/>
                <w:bottom w:color="auto" w:space="7" w:sz="0" w:val="none"/>
                <w:right w:color="auto" w:space="0" w:sz="0" w:val="none"/>
              </w:pBdr>
              <w:spacing w:after="160" w:line="269.028" w:lineRule="auto"/>
              <w:rPr>
                <w:rFonts w:ascii="Times New Roman" w:cs="Times New Roman" w:eastAsia="Times New Roman" w:hAnsi="Times New Roman"/>
                <w:sz w:val="18"/>
                <w:szCs w:val="18"/>
                <w:u w:val="single"/>
              </w:rPr>
            </w:pPr>
            <w:hyperlink r:id="rId7">
              <w:r w:rsidDel="00000000" w:rsidR="00000000" w:rsidRPr="00000000">
                <w:rPr>
                  <w:rFonts w:ascii="Times New Roman" w:cs="Times New Roman" w:eastAsia="Times New Roman" w:hAnsi="Times New Roman"/>
                  <w:sz w:val="18"/>
                  <w:szCs w:val="18"/>
                  <w:u w:val="single"/>
                  <w:rtl w:val="0"/>
                </w:rPr>
                <w:t xml:space="preserve">Step Up For Students</w:t>
              </w:r>
            </w:hyperlink>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7" w:sz="0" w:val="none"/>
                <w:right w:color="auto" w:space="0" w:sz="0" w:val="none"/>
              </w:pBdr>
              <w:spacing w:after="160" w:line="269.02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 Box 54367</w:t>
            </w:r>
          </w:p>
          <w:p w:rsidR="00000000" w:rsidDel="00000000" w:rsidP="00000000" w:rsidRDefault="00000000" w:rsidRPr="00000000" w14:paraId="00000021">
            <w:pPr>
              <w:pBdr>
                <w:top w:color="auto" w:space="0" w:sz="0" w:val="none"/>
                <w:left w:color="auto" w:space="0" w:sz="0" w:val="none"/>
                <w:bottom w:color="auto" w:space="7" w:sz="0" w:val="none"/>
                <w:right w:color="auto" w:space="0" w:sz="0" w:val="none"/>
              </w:pBdr>
              <w:spacing w:after="160" w:line="269.02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Jacksonville, FL 32245-4367</w:t>
            </w:r>
          </w:p>
          <w:p w:rsidR="00000000" w:rsidDel="00000000" w:rsidP="00000000" w:rsidRDefault="00000000" w:rsidRPr="00000000" w14:paraId="00000022">
            <w:pPr>
              <w:pBdr>
                <w:top w:color="auto" w:space="0" w:sz="0" w:val="none"/>
                <w:left w:color="auto" w:space="0" w:sz="0" w:val="none"/>
                <w:bottom w:color="auto" w:space="7" w:sz="0" w:val="none"/>
                <w:right w:color="auto" w:space="0" w:sz="0" w:val="none"/>
              </w:pBdr>
              <w:spacing w:after="160" w:line="269.02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877-735-7837</w:t>
            </w:r>
          </w:p>
          <w:p w:rsidR="00000000" w:rsidDel="00000000" w:rsidP="00000000" w:rsidRDefault="00000000" w:rsidRPr="00000000" w14:paraId="00000023">
            <w:pPr>
              <w:pBdr>
                <w:top w:color="auto" w:space="0" w:sz="0" w:val="none"/>
                <w:left w:color="auto" w:space="0" w:sz="0" w:val="none"/>
                <w:bottom w:color="auto" w:space="7" w:sz="0" w:val="none"/>
                <w:right w:color="auto" w:space="0" w:sz="0" w:val="none"/>
              </w:pBdr>
              <w:spacing w:after="160" w:line="269.02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info@stepupforstudents.org</w:t>
            </w:r>
          </w:p>
        </w:tc>
      </w:tr>
    </w:tbl>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Sincerely, </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Principal Jackie Pons</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Jefferson County K-12</w:t>
      </w:r>
    </w:p>
    <w:p w:rsidR="00000000" w:rsidDel="00000000" w:rsidP="00000000" w:rsidRDefault="00000000" w:rsidRPr="00000000" w14:paraId="00000029">
      <w:pPr>
        <w:widowControl w:val="0"/>
        <w:spacing w:before="484.79999999999995" w:lineRule="auto"/>
        <w:ind w:left="19.199999999999875" w:right="100.79999999999927" w:firstLine="0"/>
        <w:jc w:val="both"/>
        <w:rPr>
          <w:rFonts w:ascii="Times New Roman" w:cs="Times New Roman" w:eastAsia="Times New Roman" w:hAnsi="Times New Roman"/>
          <w:sz w:val="20"/>
          <w:szCs w:val="20"/>
        </w:rPr>
      </w:pPr>
      <w:r w:rsidDel="00000000" w:rsidR="00000000" w:rsidRPr="00000000">
        <w:rPr>
          <w:i w:val="1"/>
          <w:color w:val="0d0d00"/>
          <w:sz w:val="14"/>
          <w:szCs w:val="14"/>
          <w:rtl w:val="0"/>
        </w:rPr>
        <w:t xml:space="preserve">No </w:t>
      </w:r>
      <w:r w:rsidDel="00000000" w:rsidR="00000000" w:rsidRPr="00000000">
        <w:rPr>
          <w:i w:val="1"/>
          <w:color w:val="0f0f00"/>
          <w:sz w:val="14"/>
          <w:szCs w:val="14"/>
          <w:rtl w:val="0"/>
        </w:rPr>
        <w:t xml:space="preserve">person </w:t>
      </w:r>
      <w:r w:rsidDel="00000000" w:rsidR="00000000" w:rsidRPr="00000000">
        <w:rPr>
          <w:i w:val="1"/>
          <w:color w:val="343400"/>
          <w:sz w:val="14"/>
          <w:szCs w:val="14"/>
          <w:rtl w:val="0"/>
        </w:rPr>
        <w:t xml:space="preserve">shall </w:t>
      </w:r>
      <w:r w:rsidDel="00000000" w:rsidR="00000000" w:rsidRPr="00000000">
        <w:rPr>
          <w:i w:val="1"/>
          <w:color w:val="3c3c00"/>
          <w:sz w:val="14"/>
          <w:szCs w:val="14"/>
          <w:rtl w:val="0"/>
        </w:rPr>
        <w:t xml:space="preserve">on </w:t>
      </w:r>
      <w:r w:rsidDel="00000000" w:rsidR="00000000" w:rsidRPr="00000000">
        <w:rPr>
          <w:i w:val="1"/>
          <w:color w:val="1e1e00"/>
          <w:sz w:val="14"/>
          <w:szCs w:val="14"/>
          <w:rtl w:val="0"/>
        </w:rPr>
        <w:t xml:space="preserve">the </w:t>
      </w:r>
      <w:r w:rsidDel="00000000" w:rsidR="00000000" w:rsidRPr="00000000">
        <w:rPr>
          <w:i w:val="1"/>
          <w:color w:val="121200"/>
          <w:sz w:val="14"/>
          <w:szCs w:val="14"/>
          <w:rtl w:val="0"/>
        </w:rPr>
        <w:t xml:space="preserve">basis </w:t>
      </w:r>
      <w:r w:rsidDel="00000000" w:rsidR="00000000" w:rsidRPr="00000000">
        <w:rPr>
          <w:i w:val="1"/>
          <w:color w:val="141400"/>
          <w:sz w:val="14"/>
          <w:szCs w:val="14"/>
          <w:rtl w:val="0"/>
        </w:rPr>
        <w:t xml:space="preserve">of </w:t>
      </w:r>
      <w:r w:rsidDel="00000000" w:rsidR="00000000" w:rsidRPr="00000000">
        <w:rPr>
          <w:i w:val="1"/>
          <w:color w:val="121200"/>
          <w:sz w:val="14"/>
          <w:szCs w:val="14"/>
          <w:rtl w:val="0"/>
        </w:rPr>
        <w:t xml:space="preserve">race</w:t>
      </w:r>
      <w:r w:rsidDel="00000000" w:rsidR="00000000" w:rsidRPr="00000000">
        <w:rPr>
          <w:i w:val="1"/>
          <w:color w:val="3d3d00"/>
          <w:sz w:val="14"/>
          <w:szCs w:val="14"/>
          <w:rtl w:val="0"/>
        </w:rPr>
        <w:t xml:space="preserve">, </w:t>
      </w:r>
      <w:r w:rsidDel="00000000" w:rsidR="00000000" w:rsidRPr="00000000">
        <w:rPr>
          <w:i w:val="1"/>
          <w:color w:val="0f0f00"/>
          <w:sz w:val="14"/>
          <w:szCs w:val="14"/>
          <w:rtl w:val="0"/>
        </w:rPr>
        <w:t xml:space="preserve">color</w:t>
      </w:r>
      <w:r w:rsidDel="00000000" w:rsidR="00000000" w:rsidRPr="00000000">
        <w:rPr>
          <w:i w:val="1"/>
          <w:color w:val="2a2a00"/>
          <w:sz w:val="14"/>
          <w:szCs w:val="14"/>
          <w:rtl w:val="0"/>
        </w:rPr>
        <w:t xml:space="preserve">, </w:t>
      </w:r>
      <w:r w:rsidDel="00000000" w:rsidR="00000000" w:rsidRPr="00000000">
        <w:rPr>
          <w:i w:val="1"/>
          <w:color w:val="121200"/>
          <w:sz w:val="14"/>
          <w:szCs w:val="14"/>
          <w:rtl w:val="0"/>
        </w:rPr>
        <w:t xml:space="preserve">religion</w:t>
      </w:r>
      <w:r w:rsidDel="00000000" w:rsidR="00000000" w:rsidRPr="00000000">
        <w:rPr>
          <w:color w:val="070700"/>
          <w:sz w:val="14"/>
          <w:szCs w:val="14"/>
          <w:rtl w:val="0"/>
        </w:rPr>
        <w:t xml:space="preserve">, </w:t>
      </w:r>
      <w:r w:rsidDel="00000000" w:rsidR="00000000" w:rsidRPr="00000000">
        <w:rPr>
          <w:i w:val="1"/>
          <w:color w:val="0e0e00"/>
          <w:sz w:val="14"/>
          <w:szCs w:val="14"/>
          <w:rtl w:val="0"/>
        </w:rPr>
        <w:t xml:space="preserve">gender</w:t>
      </w:r>
      <w:r w:rsidDel="00000000" w:rsidR="00000000" w:rsidRPr="00000000">
        <w:rPr>
          <w:i w:val="1"/>
          <w:color w:val="333300"/>
          <w:sz w:val="14"/>
          <w:szCs w:val="14"/>
          <w:rtl w:val="0"/>
        </w:rPr>
        <w:t xml:space="preserve">, </w:t>
      </w:r>
      <w:r w:rsidDel="00000000" w:rsidR="00000000" w:rsidRPr="00000000">
        <w:rPr>
          <w:i w:val="1"/>
          <w:color w:val="0a0a00"/>
          <w:sz w:val="14"/>
          <w:szCs w:val="14"/>
          <w:rtl w:val="0"/>
        </w:rPr>
        <w:t xml:space="preserve">age</w:t>
      </w:r>
      <w:r w:rsidDel="00000000" w:rsidR="00000000" w:rsidRPr="00000000">
        <w:rPr>
          <w:color w:val="040400"/>
          <w:sz w:val="14"/>
          <w:szCs w:val="14"/>
          <w:rtl w:val="0"/>
        </w:rPr>
        <w:t xml:space="preserve">, </w:t>
      </w:r>
      <w:r w:rsidDel="00000000" w:rsidR="00000000" w:rsidRPr="00000000">
        <w:rPr>
          <w:i w:val="1"/>
          <w:color w:val="111100"/>
          <w:sz w:val="14"/>
          <w:szCs w:val="14"/>
          <w:rtl w:val="0"/>
        </w:rPr>
        <w:t xml:space="preserve">marital </w:t>
      </w:r>
      <w:r w:rsidDel="00000000" w:rsidR="00000000" w:rsidRPr="00000000">
        <w:rPr>
          <w:i w:val="1"/>
          <w:color w:val="1a1a00"/>
          <w:sz w:val="14"/>
          <w:szCs w:val="14"/>
          <w:rtl w:val="0"/>
        </w:rPr>
        <w:t xml:space="preserve">status</w:t>
      </w:r>
      <w:r w:rsidDel="00000000" w:rsidR="00000000" w:rsidRPr="00000000">
        <w:rPr>
          <w:i w:val="1"/>
          <w:color w:val="292900"/>
          <w:sz w:val="14"/>
          <w:szCs w:val="14"/>
          <w:rtl w:val="0"/>
        </w:rPr>
        <w:t xml:space="preserve">, </w:t>
      </w:r>
      <w:r w:rsidDel="00000000" w:rsidR="00000000" w:rsidRPr="00000000">
        <w:rPr>
          <w:i w:val="1"/>
          <w:color w:val="121200"/>
          <w:sz w:val="14"/>
          <w:szCs w:val="14"/>
          <w:rtl w:val="0"/>
        </w:rPr>
        <w:t xml:space="preserve">sexual </w:t>
      </w:r>
      <w:r w:rsidDel="00000000" w:rsidR="00000000" w:rsidRPr="00000000">
        <w:rPr>
          <w:i w:val="1"/>
          <w:color w:val="111100"/>
          <w:sz w:val="14"/>
          <w:szCs w:val="14"/>
          <w:rtl w:val="0"/>
        </w:rPr>
        <w:t xml:space="preserve">orientation</w:t>
      </w:r>
      <w:r w:rsidDel="00000000" w:rsidR="00000000" w:rsidRPr="00000000">
        <w:rPr>
          <w:sz w:val="14"/>
          <w:szCs w:val="14"/>
          <w:rtl w:val="0"/>
        </w:rPr>
        <w:t xml:space="preserve">, </w:t>
      </w:r>
      <w:r w:rsidDel="00000000" w:rsidR="00000000" w:rsidRPr="00000000">
        <w:rPr>
          <w:i w:val="1"/>
          <w:color w:val="141400"/>
          <w:sz w:val="14"/>
          <w:szCs w:val="14"/>
          <w:rtl w:val="0"/>
        </w:rPr>
        <w:t xml:space="preserve">disability</w:t>
      </w:r>
      <w:r w:rsidDel="00000000" w:rsidR="00000000" w:rsidRPr="00000000">
        <w:rPr>
          <w:i w:val="1"/>
          <w:color w:val="020200"/>
          <w:sz w:val="14"/>
          <w:szCs w:val="14"/>
          <w:rtl w:val="0"/>
        </w:rPr>
        <w:t xml:space="preserve">, </w:t>
      </w:r>
      <w:r w:rsidDel="00000000" w:rsidR="00000000" w:rsidRPr="00000000">
        <w:rPr>
          <w:i w:val="1"/>
          <w:color w:val="101000"/>
          <w:sz w:val="14"/>
          <w:szCs w:val="14"/>
          <w:rtl w:val="0"/>
        </w:rPr>
        <w:t xml:space="preserve">political </w:t>
      </w:r>
      <w:r w:rsidDel="00000000" w:rsidR="00000000" w:rsidRPr="00000000">
        <w:rPr>
          <w:i w:val="1"/>
          <w:color w:val="080800"/>
          <w:sz w:val="14"/>
          <w:szCs w:val="14"/>
          <w:rtl w:val="0"/>
        </w:rPr>
        <w:t xml:space="preserve">or </w:t>
      </w:r>
      <w:r w:rsidDel="00000000" w:rsidR="00000000" w:rsidRPr="00000000">
        <w:rPr>
          <w:i w:val="1"/>
          <w:color w:val="0c0c00"/>
          <w:sz w:val="14"/>
          <w:szCs w:val="14"/>
          <w:rtl w:val="0"/>
        </w:rPr>
        <w:t xml:space="preserve">religious </w:t>
      </w:r>
      <w:r w:rsidDel="00000000" w:rsidR="00000000" w:rsidRPr="00000000">
        <w:rPr>
          <w:i w:val="1"/>
          <w:color w:val="090900"/>
          <w:sz w:val="14"/>
          <w:szCs w:val="14"/>
          <w:rtl w:val="0"/>
        </w:rPr>
        <w:t xml:space="preserve">beliefs</w:t>
      </w:r>
      <w:r w:rsidDel="00000000" w:rsidR="00000000" w:rsidRPr="00000000">
        <w:rPr>
          <w:i w:val="1"/>
          <w:color w:val="f6f600"/>
          <w:sz w:val="14"/>
          <w:szCs w:val="14"/>
          <w:rtl w:val="0"/>
        </w:rPr>
        <w:t xml:space="preserve">, </w:t>
      </w:r>
      <w:r w:rsidDel="00000000" w:rsidR="00000000" w:rsidRPr="00000000">
        <w:rPr>
          <w:i w:val="1"/>
          <w:color w:val="0c0c00"/>
          <w:sz w:val="14"/>
          <w:szCs w:val="14"/>
          <w:rtl w:val="0"/>
        </w:rPr>
        <w:t xml:space="preserve">national </w:t>
      </w:r>
      <w:r w:rsidDel="00000000" w:rsidR="00000000" w:rsidRPr="00000000">
        <w:rPr>
          <w:i w:val="1"/>
          <w:color w:val="090900"/>
          <w:sz w:val="14"/>
          <w:szCs w:val="14"/>
          <w:rtl w:val="0"/>
        </w:rPr>
        <w:t xml:space="preserve">or </w:t>
      </w:r>
      <w:r w:rsidDel="00000000" w:rsidR="00000000" w:rsidRPr="00000000">
        <w:rPr>
          <w:i w:val="1"/>
          <w:color w:val="0d0d00"/>
          <w:sz w:val="14"/>
          <w:szCs w:val="14"/>
          <w:rtl w:val="0"/>
        </w:rPr>
        <w:t xml:space="preserve">ethnic </w:t>
      </w:r>
      <w:r w:rsidDel="00000000" w:rsidR="00000000" w:rsidRPr="00000000">
        <w:rPr>
          <w:i w:val="1"/>
          <w:color w:val="171700"/>
          <w:sz w:val="14"/>
          <w:szCs w:val="14"/>
          <w:rtl w:val="0"/>
        </w:rPr>
        <w:t xml:space="preserve">origin</w:t>
      </w:r>
      <w:r w:rsidDel="00000000" w:rsidR="00000000" w:rsidRPr="00000000">
        <w:rPr>
          <w:i w:val="1"/>
          <w:color w:val="ebeb00"/>
          <w:sz w:val="14"/>
          <w:szCs w:val="14"/>
          <w:rtl w:val="0"/>
        </w:rPr>
        <w:t xml:space="preserve">, </w:t>
      </w:r>
      <w:r w:rsidDel="00000000" w:rsidR="00000000" w:rsidRPr="00000000">
        <w:rPr>
          <w:i w:val="1"/>
          <w:color w:val="1e1e00"/>
          <w:sz w:val="14"/>
          <w:szCs w:val="14"/>
          <w:rtl w:val="0"/>
        </w:rPr>
        <w:t xml:space="preserve">or </w:t>
      </w:r>
      <w:r w:rsidDel="00000000" w:rsidR="00000000" w:rsidRPr="00000000">
        <w:rPr>
          <w:i w:val="1"/>
          <w:color w:val="191900"/>
          <w:sz w:val="14"/>
          <w:szCs w:val="14"/>
          <w:rtl w:val="0"/>
        </w:rPr>
        <w:t xml:space="preserve">genetic </w:t>
      </w:r>
      <w:r w:rsidDel="00000000" w:rsidR="00000000" w:rsidRPr="00000000">
        <w:rPr>
          <w:i w:val="1"/>
          <w:color w:val="181800"/>
          <w:sz w:val="14"/>
          <w:szCs w:val="14"/>
          <w:rtl w:val="0"/>
        </w:rPr>
        <w:t xml:space="preserve">information</w:t>
      </w:r>
      <w:r w:rsidDel="00000000" w:rsidR="00000000" w:rsidRPr="00000000">
        <w:rPr>
          <w:i w:val="1"/>
          <w:color w:val="585800"/>
          <w:sz w:val="14"/>
          <w:szCs w:val="14"/>
          <w:rtl w:val="0"/>
        </w:rPr>
        <w:t xml:space="preserve">, </w:t>
      </w:r>
      <w:r w:rsidDel="00000000" w:rsidR="00000000" w:rsidRPr="00000000">
        <w:rPr>
          <w:i w:val="1"/>
          <w:color w:val="0e0e00"/>
          <w:sz w:val="14"/>
          <w:szCs w:val="14"/>
          <w:rtl w:val="0"/>
        </w:rPr>
        <w:t xml:space="preserve">be </w:t>
      </w:r>
      <w:r w:rsidDel="00000000" w:rsidR="00000000" w:rsidRPr="00000000">
        <w:rPr>
          <w:i w:val="1"/>
          <w:color w:val="0b0b00"/>
          <w:sz w:val="14"/>
          <w:szCs w:val="14"/>
          <w:rtl w:val="0"/>
        </w:rPr>
        <w:t xml:space="preserve">excluded </w:t>
      </w:r>
      <w:r w:rsidDel="00000000" w:rsidR="00000000" w:rsidRPr="00000000">
        <w:rPr>
          <w:i w:val="1"/>
          <w:color w:val="181800"/>
          <w:sz w:val="14"/>
          <w:szCs w:val="14"/>
          <w:rtl w:val="0"/>
        </w:rPr>
        <w:t xml:space="preserve">from </w:t>
      </w:r>
      <w:r w:rsidDel="00000000" w:rsidR="00000000" w:rsidRPr="00000000">
        <w:rPr>
          <w:i w:val="1"/>
          <w:color w:val="141400"/>
          <w:sz w:val="14"/>
          <w:szCs w:val="14"/>
          <w:rtl w:val="0"/>
        </w:rPr>
        <w:t xml:space="preserve">participation </w:t>
      </w:r>
      <w:r w:rsidDel="00000000" w:rsidR="00000000" w:rsidRPr="00000000">
        <w:rPr>
          <w:i w:val="1"/>
          <w:color w:val="111100"/>
          <w:sz w:val="14"/>
          <w:szCs w:val="14"/>
          <w:rtl w:val="0"/>
        </w:rPr>
        <w:t xml:space="preserve">in</w:t>
      </w:r>
      <w:r w:rsidDel="00000000" w:rsidR="00000000" w:rsidRPr="00000000">
        <w:rPr>
          <w:i w:val="1"/>
          <w:color w:val="080800"/>
          <w:sz w:val="14"/>
          <w:szCs w:val="14"/>
          <w:rtl w:val="0"/>
        </w:rPr>
        <w:t xml:space="preserve">, </w:t>
      </w:r>
      <w:r w:rsidDel="00000000" w:rsidR="00000000" w:rsidRPr="00000000">
        <w:rPr>
          <w:i w:val="1"/>
          <w:color w:val="0b0b00"/>
          <w:sz w:val="14"/>
          <w:szCs w:val="14"/>
          <w:rtl w:val="0"/>
        </w:rPr>
        <w:t xml:space="preserve">be </w:t>
      </w:r>
      <w:r w:rsidDel="00000000" w:rsidR="00000000" w:rsidRPr="00000000">
        <w:rPr>
          <w:i w:val="1"/>
          <w:color w:val="0d0d00"/>
          <w:sz w:val="14"/>
          <w:szCs w:val="14"/>
          <w:rtl w:val="0"/>
        </w:rPr>
        <w:t xml:space="preserve">denied </w:t>
      </w:r>
      <w:r w:rsidDel="00000000" w:rsidR="00000000" w:rsidRPr="00000000">
        <w:rPr>
          <w:i w:val="1"/>
          <w:color w:val="0f0f00"/>
          <w:sz w:val="14"/>
          <w:szCs w:val="14"/>
          <w:rtl w:val="0"/>
        </w:rPr>
        <w:t xml:space="preserve">the </w:t>
      </w:r>
      <w:r w:rsidDel="00000000" w:rsidR="00000000" w:rsidRPr="00000000">
        <w:rPr>
          <w:i w:val="1"/>
          <w:color w:val="090900"/>
          <w:sz w:val="14"/>
          <w:szCs w:val="14"/>
          <w:rtl w:val="0"/>
        </w:rPr>
        <w:t xml:space="preserve">benefits of</w:t>
      </w:r>
      <w:r w:rsidDel="00000000" w:rsidR="00000000" w:rsidRPr="00000000">
        <w:rPr>
          <w:color w:val="090900"/>
          <w:sz w:val="14"/>
          <w:szCs w:val="14"/>
          <w:rtl w:val="0"/>
        </w:rPr>
        <w:t xml:space="preserve">, </w:t>
      </w:r>
      <w:r w:rsidDel="00000000" w:rsidR="00000000" w:rsidRPr="00000000">
        <w:rPr>
          <w:i w:val="1"/>
          <w:color w:val="0b0b00"/>
          <w:sz w:val="14"/>
          <w:szCs w:val="14"/>
          <w:rtl w:val="0"/>
        </w:rPr>
        <w:t xml:space="preserve">or </w:t>
      </w:r>
      <w:r w:rsidDel="00000000" w:rsidR="00000000" w:rsidRPr="00000000">
        <w:rPr>
          <w:i w:val="1"/>
          <w:color w:val="111100"/>
          <w:sz w:val="14"/>
          <w:szCs w:val="14"/>
          <w:rtl w:val="0"/>
        </w:rPr>
        <w:t xml:space="preserve">be subjected </w:t>
      </w:r>
      <w:r w:rsidDel="00000000" w:rsidR="00000000" w:rsidRPr="00000000">
        <w:rPr>
          <w:i w:val="1"/>
          <w:color w:val="0a0a00"/>
          <w:sz w:val="14"/>
          <w:szCs w:val="14"/>
          <w:rtl w:val="0"/>
        </w:rPr>
        <w:t xml:space="preserve">to discrimination </w:t>
      </w:r>
      <w:r w:rsidDel="00000000" w:rsidR="00000000" w:rsidRPr="00000000">
        <w:rPr>
          <w:i w:val="1"/>
          <w:color w:val="0c0c00"/>
          <w:sz w:val="14"/>
          <w:szCs w:val="14"/>
          <w:rtl w:val="0"/>
        </w:rPr>
        <w:t xml:space="preserve">under </w:t>
      </w:r>
      <w:r w:rsidDel="00000000" w:rsidR="00000000" w:rsidRPr="00000000">
        <w:rPr>
          <w:i w:val="1"/>
          <w:color w:val="0b0b00"/>
          <w:sz w:val="14"/>
          <w:szCs w:val="14"/>
          <w:rtl w:val="0"/>
        </w:rPr>
        <w:t xml:space="preserve">any education </w:t>
      </w:r>
      <w:r w:rsidDel="00000000" w:rsidR="00000000" w:rsidRPr="00000000">
        <w:rPr>
          <w:i w:val="1"/>
          <w:color w:val="363600"/>
          <w:sz w:val="14"/>
          <w:szCs w:val="14"/>
          <w:rtl w:val="0"/>
        </w:rPr>
        <w:t xml:space="preserve">program </w:t>
      </w:r>
      <w:r w:rsidDel="00000000" w:rsidR="00000000" w:rsidRPr="00000000">
        <w:rPr>
          <w:i w:val="1"/>
          <w:color w:val="535300"/>
          <w:sz w:val="14"/>
          <w:szCs w:val="14"/>
          <w:rtl w:val="0"/>
        </w:rPr>
        <w:t xml:space="preserve">or </w:t>
      </w:r>
      <w:r w:rsidDel="00000000" w:rsidR="00000000" w:rsidRPr="00000000">
        <w:rPr>
          <w:i w:val="1"/>
          <w:color w:val="131300"/>
          <w:sz w:val="14"/>
          <w:szCs w:val="14"/>
          <w:rtl w:val="0"/>
        </w:rPr>
        <w:t xml:space="preserve">activity</w:t>
      </w:r>
      <w:r w:rsidDel="00000000" w:rsidR="00000000" w:rsidRPr="00000000">
        <w:rPr>
          <w:i w:val="1"/>
          <w:color w:val="e7e700"/>
          <w:sz w:val="14"/>
          <w:szCs w:val="14"/>
          <w:rtl w:val="0"/>
        </w:rPr>
        <w:t xml:space="preserve">, </w:t>
      </w:r>
      <w:r w:rsidDel="00000000" w:rsidR="00000000" w:rsidRPr="00000000">
        <w:rPr>
          <w:i w:val="1"/>
          <w:color w:val="161600"/>
          <w:sz w:val="14"/>
          <w:szCs w:val="14"/>
          <w:rtl w:val="0"/>
        </w:rPr>
        <w:t xml:space="preserve">or </w:t>
      </w:r>
      <w:r w:rsidDel="00000000" w:rsidR="00000000" w:rsidRPr="00000000">
        <w:rPr>
          <w:i w:val="1"/>
          <w:color w:val="6d6d00"/>
          <w:sz w:val="14"/>
          <w:szCs w:val="14"/>
          <w:rtl w:val="0"/>
        </w:rPr>
        <w:t xml:space="preserve">in </w:t>
      </w:r>
      <w:r w:rsidDel="00000000" w:rsidR="00000000" w:rsidRPr="00000000">
        <w:rPr>
          <w:i w:val="1"/>
          <w:color w:val="1a1a00"/>
          <w:sz w:val="14"/>
          <w:szCs w:val="14"/>
          <w:rtl w:val="0"/>
        </w:rPr>
        <w:t xml:space="preserve">any </w:t>
      </w:r>
      <w:r w:rsidDel="00000000" w:rsidR="00000000" w:rsidRPr="00000000">
        <w:rPr>
          <w:i w:val="1"/>
          <w:color w:val="111100"/>
          <w:sz w:val="14"/>
          <w:szCs w:val="14"/>
          <w:rtl w:val="0"/>
        </w:rPr>
        <w:t xml:space="preserve">employment </w:t>
      </w:r>
      <w:r w:rsidDel="00000000" w:rsidR="00000000" w:rsidRPr="00000000">
        <w:rPr>
          <w:i w:val="1"/>
          <w:color w:val="0c0c00"/>
          <w:sz w:val="12"/>
          <w:szCs w:val="12"/>
          <w:rtl w:val="0"/>
        </w:rPr>
        <w:t xml:space="preserve">conditions </w:t>
      </w:r>
      <w:r w:rsidDel="00000000" w:rsidR="00000000" w:rsidRPr="00000000">
        <w:rPr>
          <w:i w:val="1"/>
          <w:color w:val="0a0a00"/>
          <w:sz w:val="12"/>
          <w:szCs w:val="12"/>
          <w:rtl w:val="0"/>
        </w:rPr>
        <w:t xml:space="preserve">or </w:t>
      </w:r>
      <w:r w:rsidDel="00000000" w:rsidR="00000000" w:rsidRPr="00000000">
        <w:rPr>
          <w:i w:val="1"/>
          <w:color w:val="0c0c00"/>
          <w:sz w:val="12"/>
          <w:szCs w:val="12"/>
          <w:rtl w:val="0"/>
        </w:rPr>
        <w:t xml:space="preserve">practices </w:t>
      </w:r>
      <w:r w:rsidDel="00000000" w:rsidR="00000000" w:rsidRPr="00000000">
        <w:rPr>
          <w:i w:val="1"/>
          <w:color w:val="0b0b00"/>
          <w:sz w:val="12"/>
          <w:szCs w:val="12"/>
          <w:rtl w:val="0"/>
        </w:rPr>
        <w:t xml:space="preserve">conducted </w:t>
      </w:r>
      <w:r w:rsidDel="00000000" w:rsidR="00000000" w:rsidRPr="00000000">
        <w:rPr>
          <w:i w:val="1"/>
          <w:color w:val="121200"/>
          <w:sz w:val="12"/>
          <w:szCs w:val="12"/>
          <w:rtl w:val="0"/>
        </w:rPr>
        <w:t xml:space="preserve">by </w:t>
      </w:r>
      <w:r w:rsidDel="00000000" w:rsidR="00000000" w:rsidRPr="00000000">
        <w:rPr>
          <w:i w:val="1"/>
          <w:color w:val="101000"/>
          <w:sz w:val="12"/>
          <w:szCs w:val="12"/>
          <w:rtl w:val="0"/>
        </w:rPr>
        <w:t xml:space="preserve">the </w:t>
      </w:r>
      <w:r w:rsidDel="00000000" w:rsidR="00000000" w:rsidRPr="00000000">
        <w:rPr>
          <w:i w:val="1"/>
          <w:color w:val="0d0d00"/>
          <w:sz w:val="12"/>
          <w:szCs w:val="12"/>
          <w:rtl w:val="0"/>
        </w:rPr>
        <w:t xml:space="preserve">School </w:t>
      </w:r>
      <w:r w:rsidDel="00000000" w:rsidR="00000000" w:rsidRPr="00000000">
        <w:rPr>
          <w:i w:val="1"/>
          <w:color w:val="161600"/>
          <w:sz w:val="12"/>
          <w:szCs w:val="12"/>
          <w:rtl w:val="0"/>
        </w:rPr>
        <w:t xml:space="preserve">District</w:t>
      </w:r>
      <w:r w:rsidDel="00000000" w:rsidR="00000000" w:rsidRPr="00000000">
        <w:rPr>
          <w:i w:val="1"/>
          <w:color w:val="0c0c00"/>
          <w:sz w:val="12"/>
          <w:szCs w:val="12"/>
          <w:rtl w:val="0"/>
        </w:rPr>
        <w:t xml:space="preserve">, </w:t>
      </w:r>
      <w:r w:rsidDel="00000000" w:rsidR="00000000" w:rsidRPr="00000000">
        <w:rPr>
          <w:i w:val="1"/>
          <w:color w:val="0e0e00"/>
          <w:sz w:val="12"/>
          <w:szCs w:val="12"/>
          <w:rtl w:val="0"/>
        </w:rPr>
        <w:t xml:space="preserve">except as provided </w:t>
      </w:r>
      <w:r w:rsidDel="00000000" w:rsidR="00000000" w:rsidRPr="00000000">
        <w:rPr>
          <w:i w:val="1"/>
          <w:color w:val="0c0c00"/>
          <w:sz w:val="12"/>
          <w:szCs w:val="12"/>
          <w:rtl w:val="0"/>
        </w:rPr>
        <w:t xml:space="preserve">by </w:t>
      </w:r>
      <w:r w:rsidDel="00000000" w:rsidR="00000000" w:rsidRPr="00000000">
        <w:rPr>
          <w:i w:val="1"/>
          <w:color w:val="0f0f00"/>
          <w:sz w:val="12"/>
          <w:szCs w:val="12"/>
          <w:rtl w:val="0"/>
        </w:rPr>
        <w:t xml:space="preserve">law</w:t>
      </w:r>
      <w:r w:rsidDel="00000000" w:rsidR="00000000" w:rsidRPr="00000000">
        <w:rPr>
          <w:i w:val="1"/>
          <w:color w:val="474700"/>
          <w:sz w:val="12"/>
          <w:szCs w:val="12"/>
          <w:rtl w:val="0"/>
        </w:rPr>
        <w:t xml:space="preserve">.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31f2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31f2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aascholarships.org/parents/florida/" TargetMode="External"/><Relationship Id="rId7" Type="http://schemas.openxmlformats.org/officeDocument/2006/relationships/hyperlink" Target="https://www.stepupforstudents.org/for-parents/special-needs/how-the-scholarship-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